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52" w:rsidRDefault="00F76052" w:rsidP="00F76052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走近细胞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重庆七校联考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下列关于细胞与生命活动关系的描述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引起</w:t>
      </w:r>
      <w:r w:rsidRPr="00823800">
        <w:rPr>
          <w:rFonts w:ascii="Times New Roman" w:hAnsi="Times New Roman" w:cs="Times New Roman"/>
        </w:rPr>
        <w:t>SARS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AIDS</w:t>
      </w:r>
      <w:r w:rsidRPr="00823800">
        <w:rPr>
          <w:rFonts w:ascii="Times New Roman" w:hAnsi="Times New Roman" w:cs="Times New Roman"/>
        </w:rPr>
        <w:t>的病原体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病毒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均无细胞结构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其生命活动与细胞无关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草履虫、变形虫等单细胞生物均能完成摄食、运动、反射等生命活动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人体内的每一个细胞均能完成各项生命活动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一切生物的生命活动都在细胞内或细胞参与下完成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河北唐山期末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发菜细胞群体呈黑蓝色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状如发丝；生菜是一种常见的绿色植物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两者分别因与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发财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生财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谐音而备受消费者青睐。下列属于发菜与生菜相同点的是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都是真核生物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都是自养生物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都有叶绿体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都有核膜结构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如图所示的四个方框代表乳酸菌、衣藻、蘑菇和蓝细菌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其中阴影部分表示它们都具有的某种物质或结构。下列物质或结构可出现在阴影部分的是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9500" cy="1092200"/>
            <wp:effectExtent l="0" t="0" r="6350" b="0"/>
            <wp:docPr id="2" name="图片 2" descr="毛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RNAB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</w:t>
      </w:r>
      <w:r w:rsidRPr="00823800">
        <w:rPr>
          <w:rFonts w:ascii="Times New Roman" w:hAnsi="Times New Roman" w:cs="Times New Roman" w:hint="eastAsia"/>
        </w:rPr>
        <w:t>色体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核膜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内质网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竹外桃花三两枝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春江水暖鸭先知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这一千古名句生动形象地勾画出早春的秀丽景色。下列与其相关的生命系统的叙述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桃花属于生命系统的器官层次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一片江水中的所有鱼构成一个种群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江水等非生物不参与生命系统的组成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一棵桃树的生命系统的结构层次由小到大依次为细胞、组织、器官、系统、个体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山西太原五中月考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下列生命系统中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既是细胞层次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也是个体层次的是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蛔虫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神经细胞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大肠杆菌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精细胞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新冠肺炎疫情警示人们要养成良好的生活习惯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提高公共卫生安全意识。下列相关叙述错误的是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戴口罩可以减少病原微生物通过飞沫在人与人之间的传播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病毒能够在餐具上增殖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用食盐溶液浸泡餐具可以阻止病毒增殖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高温可破坏病原体蛋白质的空间结构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煮沸处理餐具可杀死病原体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生活中接触的物体表面可能存在病原微生物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勤洗手可降低感染风险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黑龙江名校期中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下列关于细胞学说的叙述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德国科学家魏尔肖提出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所有的细胞都来源于先前存在的细胞</w:t>
      </w:r>
      <w:r w:rsidRPr="00823800">
        <w:rPr>
          <w:rFonts w:hAnsi="宋体" w:cs="Times New Roman"/>
        </w:rPr>
        <w:t>”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细胞学说的建立者主要是德国科学家施莱登和施旺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细胞学说认为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一切动植物都由细胞发育而来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并由细胞所构成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细胞学说揭示了生物体结构的统一性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如图所示四种不同生物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009650"/>
            <wp:effectExtent l="0" t="0" r="0" b="0"/>
            <wp:docPr id="1" name="图片 1" descr="22新微生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甲和乙的主要区别是乙有细胞壁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丙和丁的主要区别是丙有拟核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甲和丙的主要区别</w:t>
      </w:r>
      <w:r w:rsidRPr="00823800">
        <w:rPr>
          <w:rFonts w:ascii="Times New Roman" w:hAnsi="Times New Roman" w:cs="Times New Roman" w:hint="eastAsia"/>
        </w:rPr>
        <w:t>是甲有细胞结构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乙和丁的主要区别是乙没有遗传物质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细胞的统一性体现在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细胞都有相似的基本结构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如细胞膜和细胞质等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真核细胞与原核细胞都有遗传物质</w:t>
      </w:r>
      <w:r w:rsidRPr="00823800">
        <w:rPr>
          <w:rFonts w:ascii="Times New Roman" w:hAnsi="Times New Roman" w:cs="Times New Roman"/>
        </w:rPr>
        <w:t>——DNA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且都存在于细胞核内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真核细胞多种多样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原核细胞多种多样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而真核细胞和原核细胞又不一样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江苏连云港期末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取一片植物永久切片标本放在普通光学显微镜的载物台上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使被观察的标本正对通光孔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并用压片夹压住。接下来的操作步骤是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慢慢上下转动粗准焦螺旋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直至看到清晰的物像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转动转换器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使低倍物镜正对通光孔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进行对光操作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转动粗准焦螺旋使镜筒下降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直到物镜前端接近切片标本</w:t>
      </w:r>
    </w:p>
    <w:p w:rsidR="00F76052" w:rsidRDefault="00F76052" w:rsidP="00F7605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转动粗准焦螺旋使镜筒上升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再反向转动至看清物像</w:t>
      </w:r>
    </w:p>
    <w:p w:rsidR="00EE1581" w:rsidRPr="00F76052" w:rsidRDefault="00EE1581">
      <w:bookmarkStart w:id="0" w:name="_GoBack"/>
      <w:bookmarkEnd w:id="0"/>
    </w:p>
    <w:sectPr w:rsidR="00EE1581" w:rsidRPr="00F76052" w:rsidSect="0098230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5D7" w:rsidRDefault="000C05D7" w:rsidP="000C05D7">
      <w:r>
        <w:separator/>
      </w:r>
    </w:p>
  </w:endnote>
  <w:endnote w:type="continuationSeparator" w:id="1">
    <w:p w:rsidR="000C05D7" w:rsidRDefault="000C05D7" w:rsidP="000C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5D7" w:rsidRDefault="000C05D7" w:rsidP="000C05D7">
      <w:r>
        <w:separator/>
      </w:r>
    </w:p>
  </w:footnote>
  <w:footnote w:type="continuationSeparator" w:id="1">
    <w:p w:rsidR="000C05D7" w:rsidRDefault="000C05D7" w:rsidP="000C0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5D7" w:rsidRPr="000C05D7" w:rsidRDefault="000C05D7" w:rsidP="000C05D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052"/>
    <w:rsid w:val="000C05D7"/>
    <w:rsid w:val="0098230B"/>
    <w:rsid w:val="00EE1581"/>
    <w:rsid w:val="00F76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0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60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760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7605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7605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7605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76052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0C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C05D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C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C05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60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760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7605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7605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7605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760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Company>微软中国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2021-07-01T02:28:00Z</dcterms:created>
  <dcterms:modified xsi:type="dcterms:W3CDTF">2021-09-03T11:00:00Z</dcterms:modified>
</cp:coreProperties>
</file>